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BA73" w14:textId="77777777" w:rsidR="008C41ED" w:rsidRPr="008C41ED" w:rsidRDefault="008C41ED" w:rsidP="008C41ED">
      <w:pPr>
        <w:shd w:val="clear" w:color="auto" w:fill="FFFFFF"/>
        <w:spacing w:after="0" w:line="240" w:lineRule="auto"/>
        <w:outlineLvl w:val="1"/>
        <w:rPr>
          <w:rFonts w:ascii="Titillium Web" w:eastAsia="Times New Roman" w:hAnsi="Titillium Web" w:cs="Times New Roman"/>
          <w:b/>
          <w:bCs/>
          <w:color w:val="003366"/>
          <w:sz w:val="38"/>
          <w:szCs w:val="38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003366"/>
          <w:sz w:val="38"/>
          <w:szCs w:val="38"/>
          <w:lang w:eastAsia="it-IT"/>
        </w:rPr>
        <w:t>Decreto 28 aprile 2022 - Adozione del Piano triennale di prevenzione della corruzione 2022-2024</w:t>
      </w:r>
    </w:p>
    <w:p w14:paraId="4EF6A8BD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28 aprile 2022</w:t>
      </w:r>
    </w:p>
    <w:p w14:paraId="67B44821" w14:textId="77777777" w:rsidR="008C41ED" w:rsidRPr="008C41ED" w:rsidRDefault="008C41ED" w:rsidP="008C41ED">
      <w:pPr>
        <w:shd w:val="clear" w:color="auto" w:fill="FFFFFF"/>
        <w:spacing w:after="0" w:line="240" w:lineRule="auto"/>
        <w:jc w:val="center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La Ministra della giustizia</w:t>
      </w:r>
    </w:p>
    <w:p w14:paraId="0A40024B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 </w:t>
      </w:r>
    </w:p>
    <w:p w14:paraId="54A4A4BA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Vista 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la legge 6 novembre 2012, n. 190, recante “Disposizioni per la prevenzione e la repressione della corruzione e dell'illegalità nella pubblica amministrazione”, ed in particolare l’art. 1, comma 9, come modificato dal d.lgs. n. 97/2016, relativo al contenuto del Piano di Prevenzione della corruzione;</w:t>
      </w:r>
    </w:p>
    <w:p w14:paraId="4B505739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Visto 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il decreto legislativo 14 marzo 2013, n. 33 recante “Riordino della disciplina riguardante il diritto di accesso civico e gli obblighi di pubblicità, trasparenza e diffusione di informazioni da parte delle pubbliche amministrazioni”;</w:t>
      </w:r>
    </w:p>
    <w:p w14:paraId="642F15DF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Visto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 il decreto-legge 24 giugno 2014, n. 90, recante “Misure urgenti per la semplificazione e la trasparenza amministrativa e per l’efficienza degli Uffici giudiziari”, convertito, con modificazioni, dalla legge 11 agosto 2014, n. 114;</w:t>
      </w:r>
    </w:p>
    <w:p w14:paraId="7D6708FD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Visto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 il decreto legislativo 25 maggio 2016, n. 97, recante “Revisione e semplificazione delle disposizioni in materia di prevenzione della corruzione, pubblicità e trasparenza, correttivo della legge 6 novembre 2012, n. 190, e del decreto legislativo 14 marzo 2013, n. 33, ai sensi dell’articolo 7 della legge 7 agosto 2015, n. 124, in materia di riorganizzazione delle amministrazioni pubbliche”;</w:t>
      </w:r>
    </w:p>
    <w:p w14:paraId="74D0D136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Visto 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il decreto legislativo 30 marzo 2001, n. 165, recante “Norme generali sull'ordinamento del lavoro alle dipendenze delle amministrazioni pubbliche”;</w:t>
      </w:r>
    </w:p>
    <w:p w14:paraId="09F6F5D6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Vista 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la legge 30 novembre 2017, n.179 recante “Disposizioni per la tutela degli autori di segnalazioni di reati o irregolarità di cui siano venuti a conoscenza nell’ambito di un rapporto di lavoro pubblico o privato”;</w:t>
      </w:r>
    </w:p>
    <w:p w14:paraId="6241D7E6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Vista 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la delibera dell’Autorità Nazionale Anticorruzione n. 1064 del 13 novembre 2019 “Approvazione in via definitiva del Piano Nazionale Anticorruzione 2019”, pubblicata nella Gazzetta ufficiale, Serie generale, n. 287 del 7 dicembre 2019;</w:t>
      </w:r>
    </w:p>
    <w:p w14:paraId="1304857F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Visto 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il decreto ministeriale del 22 giugno 2021 di nomina del Responsabile della prevenzione della corruzione e della trasparenza del Ministero della Giustizia, ai sensi dell’art. 1, comma 7, della legge n. 190/2012;</w:t>
      </w:r>
    </w:p>
    <w:p w14:paraId="2F82250A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lastRenderedPageBreak/>
        <w:t>Visto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 il Piano triennale di prevenzione della corruzione e della trasparenza relativo al triennio 2021 – 2023, adottato con decreto ministeriale in data 31 marzo 2021 e registrato alla Corte dei conti in data 28 aprile 2021;</w:t>
      </w:r>
    </w:p>
    <w:p w14:paraId="2ED3CA8C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Vista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 la proposta di aggiornamento del Piano triennale di prevenzione della corruzione e della trasparenza relativo al triennio 2022 - 2024, formulata dal Responsabile della prevenzione della corruzione e della trasparenza;</w:t>
      </w:r>
    </w:p>
    <w:p w14:paraId="0E0E3581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Visto 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l’art. 6 del decreto-legge 9 giugno 2021 n.80, recante “Misure urgenti per il rafforzamento della capacità amministrativa delle pubbliche amministrazioni funzionale all’attuazione del Piano nazionale di ripresa e resilienza (PNRR) e per l’efficienza della giustizia”, convertito dalla legge 6 agosto 2021, n.113, di disciplina del Piano integrato di attività e organizzazione;</w:t>
      </w:r>
    </w:p>
    <w:p w14:paraId="522744C5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Considerata 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la delibera dell’Autorità Nazionale Anticorruzione n.1 del 12 gennaio 2022 “Adozione e pubblicazione dei PTPCT 2022-2024: differimento del termine al 30 aprile 2022”, che ha prorogato al 30 aprile 2022 il termine per la presentazione del Piano Triennale della Prevenzione della Corruzione e della Trasparenza;</w:t>
      </w:r>
    </w:p>
    <w:p w14:paraId="4786082B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Ritenuto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 di procedere, nelle more dell’adozione del Piano integrato di attività e organizzazione, all’adozione dell’aggiornamento del Piano triennale di prevenzione della corruzione e della trasparenza per il triennio 2022-2024, ai sensi dell’art. 1, comma 8, della legge n. 190/2011;</w:t>
      </w:r>
    </w:p>
    <w:p w14:paraId="7BF421D9" w14:textId="77777777" w:rsidR="008C41ED" w:rsidRPr="008C41ED" w:rsidRDefault="008C41ED" w:rsidP="008C41ED">
      <w:pPr>
        <w:shd w:val="clear" w:color="auto" w:fill="FFFFFF"/>
        <w:spacing w:after="0" w:line="240" w:lineRule="auto"/>
        <w:jc w:val="center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DECRETA</w:t>
      </w:r>
    </w:p>
    <w:p w14:paraId="5FC385EE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È adottato l’aggiornamento del Piano Triennale della prevenzione della corruzione e della trasparenza del Ministero della giustizia per il triennio 2022- 2024.</w:t>
      </w:r>
    </w:p>
    <w:p w14:paraId="6AF5DE4A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hyperlink r:id="rId4" w:history="1">
        <w:r w:rsidRPr="008C41ED">
          <w:rPr>
            <w:rFonts w:ascii="Titillium Web" w:eastAsia="Times New Roman" w:hAnsi="Titillium Web" w:cs="Times New Roman"/>
            <w:color w:val="0066CC"/>
            <w:sz w:val="27"/>
            <w:szCs w:val="27"/>
            <w:u w:val="single"/>
            <w:lang w:eastAsia="it-IT"/>
          </w:rPr>
          <w:t>L’Aggiornamento del Piano, che si compone di una parte prima, di una parte seconda e dell’Allegato flussi informativi,</w:t>
        </w:r>
      </w:hyperlink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 sarà pubblicato sul sito istituzionale del Ministero della giustizia.</w:t>
      </w:r>
    </w:p>
    <w:p w14:paraId="755DAD1F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Roma, 28 aprile 2022</w:t>
      </w:r>
    </w:p>
    <w:p w14:paraId="25C7825D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 </w:t>
      </w:r>
    </w:p>
    <w:p w14:paraId="71E0E640" w14:textId="77777777" w:rsidR="008C41ED" w:rsidRPr="008C41ED" w:rsidRDefault="008C41ED" w:rsidP="008C41ED">
      <w:pPr>
        <w:shd w:val="clear" w:color="auto" w:fill="FFFFFF"/>
        <w:spacing w:after="0" w:line="240" w:lineRule="auto"/>
        <w:jc w:val="right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La Ministra</w:t>
      </w: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br/>
        <w:t>Marta Cartabia</w:t>
      </w:r>
    </w:p>
    <w:p w14:paraId="5BEE157E" w14:textId="77777777" w:rsidR="008C41ED" w:rsidRPr="008C41ED" w:rsidRDefault="008C41ED" w:rsidP="008C41ED">
      <w:pPr>
        <w:shd w:val="clear" w:color="auto" w:fill="FFFFFF"/>
        <w:spacing w:after="0" w:line="240" w:lineRule="auto"/>
        <w:jc w:val="right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 </w:t>
      </w:r>
    </w:p>
    <w:p w14:paraId="57BB6082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8C41E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 </w:t>
      </w:r>
    </w:p>
    <w:p w14:paraId="4A723DFB" w14:textId="77777777" w:rsidR="008C41ED" w:rsidRPr="008C41ED" w:rsidRDefault="008C41ED" w:rsidP="008C41E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</w:p>
    <w:p w14:paraId="60529345" w14:textId="77777777" w:rsidR="006D663F" w:rsidRDefault="006D663F"/>
    <w:sectPr w:rsidR="006D66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ED"/>
    <w:rsid w:val="006D663F"/>
    <w:rsid w:val="008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B671"/>
  <w15:chartTrackingRefBased/>
  <w15:docId w15:val="{9306DCB0-8D3D-4709-B1B7-FF68614E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C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C41E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e">
    <w:name w:val="date"/>
    <w:basedOn w:val="Normale"/>
    <w:rsid w:val="008C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C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41E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C4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iustizia.it/giustizia/page/it/altri_contenuti_prevenzione_della_corruzione?previsiousPage=mg_1_8_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Company>Ministero della Giustizia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 Marino</dc:creator>
  <cp:keywords/>
  <dc:description/>
  <cp:lastModifiedBy>Pasqua Marino</cp:lastModifiedBy>
  <cp:revision>1</cp:revision>
  <dcterms:created xsi:type="dcterms:W3CDTF">2023-02-10T17:48:00Z</dcterms:created>
  <dcterms:modified xsi:type="dcterms:W3CDTF">2023-02-10T17:48:00Z</dcterms:modified>
</cp:coreProperties>
</file>